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10" w:rsidRPr="003E5DD6" w:rsidRDefault="00847D10" w:rsidP="009A1B4E">
      <w:pPr>
        <w:jc w:val="center"/>
        <w:rPr>
          <w:rFonts w:ascii="Verdana" w:hAnsi="Verdana" w:cs="Arial"/>
          <w:b/>
          <w:bCs/>
        </w:rPr>
      </w:pPr>
      <w:r w:rsidRPr="003E5DD6">
        <w:rPr>
          <w:rFonts w:ascii="Verdana" w:hAnsi="Verdana" w:cs="Arial"/>
          <w:b/>
          <w:bCs/>
        </w:rPr>
        <w:t>Ratschläge für Patienten unter Behandlung mit gerinnungshemmenden Substanzen</w:t>
      </w:r>
    </w:p>
    <w:p w:rsidR="00847D10" w:rsidRPr="003E5DD6" w:rsidRDefault="00847D10" w:rsidP="009A1B4E">
      <w:pPr>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Sie werden zur Hemmung der Blutgerinnung mit dem Medikament Marcumar® (Wirkstoff=</w:t>
      </w:r>
      <w:r w:rsidRPr="003E5DD6">
        <w:rPr>
          <w:rFonts w:ascii="Verdana" w:hAnsi="Verdana" w:cs="Arial"/>
          <w:b/>
          <w:sz w:val="18"/>
          <w:szCs w:val="18"/>
        </w:rPr>
        <w:t>Phenprocoumon</w:t>
      </w:r>
      <w:r w:rsidRPr="003E5DD6">
        <w:rPr>
          <w:rFonts w:ascii="Verdana" w:hAnsi="Verdana" w:cs="Arial"/>
          <w:sz w:val="18"/>
          <w:szCs w:val="18"/>
        </w:rPr>
        <w:t xml:space="preserve">) behandelt. Über den Grund dieser Behandlung und die voraussichtliche Dauer haben wir Sie aufgeklärt. </w:t>
      </w:r>
    </w:p>
    <w:p w:rsidR="00847D10" w:rsidRPr="003E5DD6" w:rsidRDefault="00847D10" w:rsidP="009A1B4E">
      <w:pPr>
        <w:pStyle w:val="StandardWeb"/>
        <w:spacing w:before="0" w:beforeAutospacing="0" w:after="0" w:afterAutospacing="0"/>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 xml:space="preserve">Marcumar® hemmt die Gerinnung indem es in Abhängigkeit vom Vitamin-K in der Leber die Neuproduktion von Gerinnungsstoffen stört und macht so ihr Blut „dünner“: Es gerinnt schlechter und sie bluten länger und stärker. Vitamin K ist ein zentraler Schlüssel zum Blutgrinnungssystem des Menschen und bei Knappheit wird das Blut „dünner“. </w:t>
      </w:r>
    </w:p>
    <w:p w:rsidR="00847D10" w:rsidRPr="003E5DD6" w:rsidRDefault="00847D10" w:rsidP="009A1B4E">
      <w:pPr>
        <w:pStyle w:val="StandardWeb"/>
        <w:spacing w:before="0" w:beforeAutospacing="0" w:after="0" w:afterAutospacing="0"/>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 xml:space="preserve">Merksatz: Das natürliche „Gegenmittel“ von Marcumar® ist das in fast allen Nahrungsmitteln befindliche Vitamin K. </w:t>
      </w:r>
    </w:p>
    <w:p w:rsidR="00847D10" w:rsidRPr="003E5DD6" w:rsidRDefault="00847D10" w:rsidP="009A1B4E">
      <w:pPr>
        <w:pStyle w:val="StandardWeb"/>
        <w:spacing w:before="0" w:beforeAutospacing="0" w:after="0" w:afterAutospacing="0"/>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Es ist generell nicht notwendig, dass die unter Marcumar® stehenden Patienten alle Vitamin-K-haltigen Speisen ängstlich meiden. Im Gegenteil: Wenn Sie ihre Ernährungsgewohnheiten umstellen, indem Sie Vitamin K vermeiden, unterstützen Sie zwar die Bemühungen des Arztes, ihr Blut zu verdünnen, aber Sie erhöhen damit auch das Risiko von Blutungen! Zweckmäßig ist eine normale Mischkost ohne extreme Bevorzugung oder Vernachlässigung bestimmter Speisen. Wir raten davon ab, ohne ärztliches Anraten eigenmächtig sogenannte Obsttage o.ä. einzulegen. Dadurch wird dem Körper zu wenig Vitamin-K zugeführt und die vom Arzt festgelegte Dosis, die ja von ausgewogener Mischkost ausgeht, wirkt wie eine Überdosis und der INR steigt mit nachfolgender vermehrter Blutungsneigung. Eine Tabelle der Vitamin-K-haltigen Nahrungsmittel stellen wir Ihnen zur Verfügung. Wir bitten Sie, diese beim Einkauf und Kochen zu berücksichtigen. Alkohol in Übermaßen führt auch zu unerwünschten Schwankungen und Blutungsgefahr. Auch der Fettgehalt der Nahrung ist von Bedeutung, da Vitamin K im Beisein von Fett viel besser aufgenommen wird.</w:t>
      </w:r>
    </w:p>
    <w:p w:rsidR="00847D10" w:rsidRPr="003E5DD6" w:rsidRDefault="00847D10" w:rsidP="009A1B4E">
      <w:pPr>
        <w:pStyle w:val="StandardWeb"/>
        <w:spacing w:before="0" w:beforeAutospacing="0" w:after="0" w:afterAutospacing="0"/>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Idealerweise ändern Sie Ihre Essgewohnheiten selten und essen relativ konstant die gleichen Nahrungsmittel. Dann ergibt sich automatisch ein Gleichgewicht in der Dosierung von Marcumar</w:t>
      </w:r>
      <w:r>
        <w:rPr>
          <w:rFonts w:ascii="Verdana" w:hAnsi="Verdana" w:cs="Arial"/>
          <w:sz w:val="18"/>
          <w:szCs w:val="18"/>
        </w:rPr>
        <w:t>®</w:t>
      </w:r>
      <w:r w:rsidRPr="003E5DD6">
        <w:rPr>
          <w:rFonts w:ascii="Verdana" w:hAnsi="Verdana" w:cs="Arial"/>
          <w:sz w:val="18"/>
          <w:szCs w:val="18"/>
        </w:rPr>
        <w:t>. Wichtig sind für die unter Marcumar</w:t>
      </w:r>
      <w:r>
        <w:rPr>
          <w:rFonts w:ascii="Verdana" w:hAnsi="Verdana" w:cs="Arial"/>
          <w:sz w:val="18"/>
          <w:szCs w:val="18"/>
        </w:rPr>
        <w:t>®</w:t>
      </w:r>
      <w:r w:rsidRPr="003E5DD6">
        <w:rPr>
          <w:rFonts w:ascii="Verdana" w:hAnsi="Verdana" w:cs="Arial"/>
          <w:sz w:val="18"/>
          <w:szCs w:val="18"/>
        </w:rPr>
        <w:t xml:space="preserve"> stehenden Patienten eine möglichst gleichmäßige Lebensführung und die Vermeidung körperlicher und seeli</w:t>
      </w:r>
      <w:r>
        <w:rPr>
          <w:rFonts w:ascii="Verdana" w:hAnsi="Verdana" w:cs="Arial"/>
          <w:sz w:val="18"/>
          <w:szCs w:val="18"/>
        </w:rPr>
        <w:t>scher Stress</w:t>
      </w:r>
      <w:r w:rsidRPr="003E5DD6">
        <w:rPr>
          <w:rFonts w:ascii="Verdana" w:hAnsi="Verdana" w:cs="Arial"/>
          <w:sz w:val="18"/>
          <w:szCs w:val="18"/>
        </w:rPr>
        <w:t>-Situationen.</w:t>
      </w:r>
    </w:p>
    <w:p w:rsidR="00847D10" w:rsidRPr="003E5DD6" w:rsidRDefault="00847D10" w:rsidP="009A1B4E">
      <w:pPr>
        <w:pStyle w:val="StandardWeb"/>
        <w:spacing w:before="0" w:beforeAutospacing="0" w:after="0" w:afterAutospacing="0"/>
        <w:rPr>
          <w:rFonts w:ascii="Verdana" w:hAnsi="Verdana" w:cs="Arial"/>
          <w:sz w:val="18"/>
          <w:szCs w:val="18"/>
        </w:rPr>
      </w:pPr>
    </w:p>
    <w:p w:rsidR="00847D10" w:rsidRPr="003E5DD6" w:rsidRDefault="00847D10" w:rsidP="009A1B4E">
      <w:pPr>
        <w:rPr>
          <w:rFonts w:ascii="Verdana" w:hAnsi="Verdana" w:cs="Arial"/>
          <w:sz w:val="18"/>
          <w:szCs w:val="18"/>
        </w:rPr>
      </w:pPr>
      <w:r w:rsidRPr="003E5DD6">
        <w:rPr>
          <w:rFonts w:ascii="Verdana" w:hAnsi="Verdana" w:cs="Arial"/>
          <w:b/>
          <w:bCs/>
          <w:sz w:val="18"/>
          <w:szCs w:val="18"/>
        </w:rPr>
        <w:t>Medikamente</w:t>
      </w:r>
      <w:r w:rsidRPr="003E5DD6">
        <w:rPr>
          <w:rFonts w:ascii="Verdana" w:hAnsi="Verdana" w:cs="Arial"/>
          <w:sz w:val="18"/>
          <w:szCs w:val="18"/>
        </w:rPr>
        <w:t xml:space="preserve"> </w:t>
      </w:r>
      <w:r w:rsidRPr="003E5DD6">
        <w:rPr>
          <w:rFonts w:ascii="Verdana" w:hAnsi="Verdana" w:cs="Arial"/>
          <w:sz w:val="18"/>
          <w:szCs w:val="18"/>
        </w:rPr>
        <w:br/>
      </w:r>
    </w:p>
    <w:p w:rsidR="00847D10" w:rsidRPr="003E5DD6" w:rsidRDefault="00847D10" w:rsidP="009A1B4E">
      <w:pPr>
        <w:rPr>
          <w:rFonts w:ascii="Verdana" w:hAnsi="Verdana" w:cs="Arial"/>
          <w:sz w:val="18"/>
          <w:szCs w:val="18"/>
        </w:rPr>
      </w:pPr>
      <w:r w:rsidRPr="003E5DD6">
        <w:rPr>
          <w:rFonts w:ascii="Verdana" w:hAnsi="Verdana" w:cs="Arial"/>
          <w:sz w:val="18"/>
          <w:szCs w:val="18"/>
        </w:rPr>
        <w:t>Zahlreiche Medikamente ändern die Blutgerinnung und damit die regelmäßig zu bestimmenden Quickwerte: Daher warnen wir davor, zusätzliche Arzneimittel zu Marcumar</w:t>
      </w:r>
      <w:r>
        <w:rPr>
          <w:rFonts w:ascii="Verdana" w:hAnsi="Verdana" w:cs="Arial"/>
          <w:sz w:val="18"/>
          <w:szCs w:val="18"/>
        </w:rPr>
        <w:t>®</w:t>
      </w:r>
      <w:r w:rsidRPr="003E5DD6">
        <w:rPr>
          <w:rFonts w:ascii="Verdana" w:hAnsi="Verdana" w:cs="Arial"/>
          <w:sz w:val="18"/>
          <w:szCs w:val="18"/>
        </w:rPr>
        <w:t xml:space="preserve"> ohne ausdrückliche Billigung des behandelnden Arztes einzunehmen; dies gilt </w:t>
      </w:r>
      <w:r w:rsidRPr="003E5DD6">
        <w:rPr>
          <w:rFonts w:ascii="Verdana" w:hAnsi="Verdana" w:cs="Arial"/>
          <w:sz w:val="18"/>
          <w:szCs w:val="18"/>
          <w:u w:val="single"/>
        </w:rPr>
        <w:t>auch für pflanzliche Substanzen</w:t>
      </w:r>
      <w:r w:rsidRPr="003E5DD6">
        <w:rPr>
          <w:rFonts w:ascii="Verdana" w:hAnsi="Verdana" w:cs="Arial"/>
          <w:sz w:val="18"/>
          <w:szCs w:val="18"/>
        </w:rPr>
        <w:t xml:space="preserve"> (z.B. Johanniskraut, u.a.), ganz besonders jedoch für Schmerzmittel, Schlafmittel, Abführmittel, "Grippemittel" u. ä. </w:t>
      </w: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sz w:val="18"/>
          <w:szCs w:val="18"/>
        </w:rPr>
        <w:t>Bitte berichten Sie anderen Ärzten von ihrer Medikation und informieren Sie den Hausarzt vor der Einnahme neuer verschriebener Medikamente. Es sind dann möglicherweise engmaschigere Kontrollen durchzuführen</w:t>
      </w:r>
    </w:p>
    <w:p w:rsidR="00847D10" w:rsidRPr="003E5DD6" w:rsidRDefault="00847D10" w:rsidP="009A1B4E">
      <w:pPr>
        <w:rPr>
          <w:rFonts w:ascii="Verdana" w:hAnsi="Verdana" w:cs="Arial"/>
          <w:b/>
          <w:bCs/>
          <w:sz w:val="18"/>
          <w:szCs w:val="18"/>
        </w:rPr>
      </w:pPr>
    </w:p>
    <w:p w:rsidR="00847D10" w:rsidRDefault="00847D10" w:rsidP="009A1B4E">
      <w:pPr>
        <w:rPr>
          <w:rFonts w:ascii="Verdana" w:hAnsi="Verdana" w:cs="Arial"/>
          <w:b/>
          <w:bCs/>
          <w:sz w:val="18"/>
          <w:szCs w:val="18"/>
        </w:rPr>
      </w:pPr>
      <w:r w:rsidRPr="003E5DD6">
        <w:rPr>
          <w:rFonts w:ascii="Verdana" w:hAnsi="Verdana" w:cs="Arial"/>
          <w:b/>
          <w:bCs/>
          <w:sz w:val="18"/>
          <w:szCs w:val="18"/>
        </w:rPr>
        <w:t xml:space="preserve">Beachten Sie bitte folgende Grundsätze: </w:t>
      </w:r>
    </w:p>
    <w:p w:rsidR="00847D10" w:rsidRPr="003E5DD6" w:rsidRDefault="00847D10" w:rsidP="009A1B4E">
      <w:pPr>
        <w:rPr>
          <w:rFonts w:ascii="Verdana" w:hAnsi="Verdana" w:cs="Arial"/>
          <w:sz w:val="18"/>
          <w:szCs w:val="18"/>
        </w:rPr>
      </w:pP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b/>
          <w:bCs/>
          <w:sz w:val="18"/>
          <w:szCs w:val="18"/>
        </w:rPr>
        <w:t>1. Gewissenhafte Einnahme der verordneten täglichen Dosis und regelmäßige Blut-Kontrollen</w:t>
      </w:r>
    </w:p>
    <w:p w:rsidR="00847D10" w:rsidRPr="003E5DD6" w:rsidRDefault="00847D10" w:rsidP="009A1B4E">
      <w:pPr>
        <w:pStyle w:val="StandardWeb"/>
        <w:spacing w:before="0" w:beforeAutospacing="0" w:after="0" w:afterAutospacing="0"/>
        <w:rPr>
          <w:rFonts w:ascii="Verdana" w:hAnsi="Verdana" w:cs="Arial"/>
          <w:b/>
          <w:bCs/>
          <w:sz w:val="18"/>
          <w:szCs w:val="18"/>
        </w:rPr>
      </w:pPr>
      <w:r w:rsidRPr="003E5DD6">
        <w:rPr>
          <w:rFonts w:ascii="Verdana" w:hAnsi="Verdana" w:cs="Arial"/>
          <w:b/>
          <w:bCs/>
          <w:sz w:val="18"/>
          <w:szCs w:val="18"/>
        </w:rPr>
        <w:t>2. Beachtung von Ernährung und Lebensstil: keine plötzlichen Änderungen!</w:t>
      </w: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b/>
          <w:bCs/>
          <w:sz w:val="18"/>
          <w:szCs w:val="18"/>
        </w:rPr>
        <w:t>3. Vorsicht mit anderen Medikamenten und Pflanzenwirkstoffen, auch wenn sie nicht rezeptpflichtig sind (z.B. Togal, Aspirin, Kopfschmerztabletten, Schmerzmittel, Johanniskraut, Teufelskralle u.v.a.m.) .</w:t>
      </w:r>
    </w:p>
    <w:p w:rsidR="00847D10" w:rsidRPr="003E5DD6" w:rsidRDefault="00847D10" w:rsidP="009A1B4E">
      <w:pPr>
        <w:pStyle w:val="StandardWeb"/>
        <w:spacing w:before="0" w:beforeAutospacing="0" w:after="0" w:afterAutospacing="0"/>
        <w:rPr>
          <w:rFonts w:ascii="Verdana" w:hAnsi="Verdana" w:cs="Arial"/>
          <w:sz w:val="18"/>
          <w:szCs w:val="18"/>
        </w:rPr>
      </w:pPr>
      <w:r w:rsidRPr="003E5DD6">
        <w:rPr>
          <w:rFonts w:ascii="Verdana" w:hAnsi="Verdana" w:cs="Arial"/>
          <w:b/>
          <w:bCs/>
          <w:sz w:val="18"/>
          <w:szCs w:val="18"/>
        </w:rPr>
        <w:t xml:space="preserve">4. Bei längeren fieberhaften Erkrankungen muss der Arzt benachrichtigt werden, der den Quick-Wert kontrolliert, ebenso bei längerer Bettruhe. </w:t>
      </w:r>
    </w:p>
    <w:p w:rsidR="00847D10" w:rsidRPr="003E5DD6" w:rsidRDefault="00847D10" w:rsidP="009A1B4E">
      <w:pPr>
        <w:pStyle w:val="StandardWeb"/>
        <w:spacing w:before="0" w:beforeAutospacing="0" w:after="0" w:afterAutospacing="0"/>
        <w:rPr>
          <w:rFonts w:ascii="Verdana" w:hAnsi="Verdana" w:cs="Arial"/>
          <w:sz w:val="20"/>
          <w:szCs w:val="20"/>
        </w:rPr>
      </w:pPr>
      <w:r w:rsidRPr="003E5DD6">
        <w:rPr>
          <w:rFonts w:ascii="Verdana" w:hAnsi="Verdana" w:cs="Arial"/>
          <w:b/>
          <w:bCs/>
          <w:sz w:val="18"/>
          <w:szCs w:val="18"/>
        </w:rPr>
        <w:t>5. Jedem Arzt und Zahnarzt zu Beginn der Behandlung den Gerinnungs</w:t>
      </w:r>
      <w:r w:rsidRPr="003E5DD6">
        <w:rPr>
          <w:rFonts w:ascii="Verdana" w:hAnsi="Verdana" w:cs="Arial"/>
          <w:b/>
          <w:bCs/>
          <w:sz w:val="20"/>
          <w:szCs w:val="20"/>
        </w:rPr>
        <w:t>ausweis vorlegen.</w:t>
      </w:r>
      <w:r w:rsidRPr="003E5DD6">
        <w:rPr>
          <w:rFonts w:ascii="Verdana" w:hAnsi="Verdana" w:cs="Arial"/>
          <w:sz w:val="20"/>
          <w:szCs w:val="20"/>
        </w:rPr>
        <w:t xml:space="preserve"> </w:t>
      </w:r>
    </w:p>
    <w:p w:rsidR="00847D10" w:rsidRPr="003E5DD6" w:rsidRDefault="00847D10" w:rsidP="009A1B4E">
      <w:pPr>
        <w:rPr>
          <w:rFonts w:ascii="Verdana" w:hAnsi="Verdana" w:cs="Tahoma"/>
          <w:u w:val="single"/>
        </w:rPr>
      </w:pPr>
    </w:p>
    <w:p w:rsidR="00847D10" w:rsidRPr="003E5DD6" w:rsidRDefault="00847D10" w:rsidP="009A1B4E">
      <w:pPr>
        <w:rPr>
          <w:rFonts w:ascii="Verdana" w:hAnsi="Verdana" w:cs="Tahoma"/>
        </w:rPr>
      </w:pPr>
    </w:p>
    <w:p w:rsidR="00847D10" w:rsidRDefault="00847D10">
      <w:pPr>
        <w:spacing w:after="200" w:line="276" w:lineRule="auto"/>
        <w:rPr>
          <w:rFonts w:ascii="Verdana" w:hAnsi="Verdana" w:cs="Tahoma"/>
        </w:rPr>
      </w:pPr>
      <w:bookmarkStart w:id="0" w:name="_GoBack"/>
      <w:bookmarkEnd w:id="0"/>
      <w:r>
        <w:rPr>
          <w:rFonts w:ascii="Verdana" w:hAnsi="Verdana" w:cs="Tahoma"/>
        </w:rPr>
        <w:br w:type="page"/>
      </w:r>
    </w:p>
    <w:p w:rsidR="00847D10" w:rsidRPr="003E5DD6" w:rsidRDefault="00847D10" w:rsidP="009A1B4E">
      <w:pPr>
        <w:jc w:val="center"/>
        <w:rPr>
          <w:rFonts w:ascii="Verdana" w:hAnsi="Verdana" w:cs="Tahoma"/>
          <w:sz w:val="24"/>
          <w:szCs w:val="24"/>
          <w:u w:val="single"/>
        </w:rPr>
      </w:pPr>
      <w:r w:rsidRPr="003E5DD6">
        <w:rPr>
          <w:rFonts w:ascii="Verdana" w:hAnsi="Verdana" w:cs="Tahoma"/>
          <w:b/>
          <w:bCs/>
          <w:sz w:val="24"/>
          <w:szCs w:val="24"/>
          <w:u w:val="single"/>
        </w:rPr>
        <w:t>Lebensmitteltabelle</w:t>
      </w:r>
      <w:r w:rsidRPr="003E5DD6">
        <w:rPr>
          <w:rFonts w:ascii="Verdana" w:hAnsi="Verdana" w:cs="Tahoma"/>
          <w:sz w:val="24"/>
          <w:szCs w:val="24"/>
          <w:u w:val="single"/>
        </w:rPr>
        <w:t xml:space="preserve"> VITAMIN K</w:t>
      </w:r>
    </w:p>
    <w:p w:rsidR="00847D10" w:rsidRDefault="00847D10" w:rsidP="009A1B4E">
      <w:pPr>
        <w:rPr>
          <w:rFonts w:ascii="Verdana" w:hAnsi="Verdana" w:cs="Tahoma"/>
        </w:rPr>
      </w:pPr>
    </w:p>
    <w:p w:rsidR="00847D10" w:rsidRPr="003E5DD6" w:rsidRDefault="00847D10" w:rsidP="009A1B4E">
      <w:pPr>
        <w:rPr>
          <w:rFonts w:ascii="Verdana" w:hAnsi="Verdana" w:cs="Tahoma"/>
        </w:rPr>
      </w:pPr>
      <w:r w:rsidRPr="003E5DD6">
        <w:rPr>
          <w:rFonts w:ascii="Verdana" w:hAnsi="Verdana" w:cs="Tahoma"/>
        </w:rPr>
        <w:t>Vitamin K-Gehalt in ausgewählten Lebensmitteln in µg pro 100g:</w:t>
      </w:r>
    </w:p>
    <w:p w:rsidR="00847D10" w:rsidRDefault="00847D10" w:rsidP="009A1B4E">
      <w:pPr>
        <w:rPr>
          <w:rFonts w:ascii="Verdana" w:hAnsi="Verdana" w:cs="Tahoma"/>
        </w:rPr>
      </w:pPr>
    </w:p>
    <w:p w:rsidR="00847D10" w:rsidRPr="003E5DD6" w:rsidRDefault="00847D10" w:rsidP="009A1B4E">
      <w:pPr>
        <w:rPr>
          <w:rFonts w:ascii="Verdana" w:hAnsi="Verdana" w:cs="Tahom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509"/>
        <w:gridCol w:w="2945"/>
        <w:gridCol w:w="2792"/>
      </w:tblGrid>
      <w:tr w:rsidR="00847D10" w:rsidRPr="003E5DD6" w:rsidTr="00BB414C">
        <w:tc>
          <w:tcPr>
            <w:tcW w:w="1891" w:type="dxa"/>
            <w:shd w:val="clear" w:color="auto" w:fill="B3B3B3"/>
          </w:tcPr>
          <w:p w:rsidR="00847D10" w:rsidRPr="00BB414C" w:rsidRDefault="00847D10" w:rsidP="00EF0B3C">
            <w:pPr>
              <w:rPr>
                <w:rFonts w:ascii="Verdana" w:hAnsi="Verdana" w:cs="Tahoma"/>
              </w:rPr>
            </w:pPr>
            <w:r w:rsidRPr="00BB414C">
              <w:rPr>
                <w:rFonts w:ascii="Verdana" w:hAnsi="Verdana" w:cs="Tahoma"/>
              </w:rPr>
              <w:t>50µg/100g</w:t>
            </w:r>
          </w:p>
        </w:tc>
        <w:tc>
          <w:tcPr>
            <w:tcW w:w="2509" w:type="dxa"/>
            <w:shd w:val="clear" w:color="auto" w:fill="B3B3B3"/>
          </w:tcPr>
          <w:p w:rsidR="00847D10" w:rsidRPr="00BB414C" w:rsidRDefault="00847D10" w:rsidP="00EF0B3C">
            <w:pPr>
              <w:rPr>
                <w:rFonts w:ascii="Verdana" w:hAnsi="Verdana" w:cs="Tahoma"/>
              </w:rPr>
            </w:pPr>
            <w:r w:rsidRPr="00BB414C">
              <w:rPr>
                <w:rFonts w:ascii="Verdana" w:hAnsi="Verdana" w:cs="Tahoma"/>
              </w:rPr>
              <w:t>10 -100 µg/100g</w:t>
            </w:r>
          </w:p>
        </w:tc>
        <w:tc>
          <w:tcPr>
            <w:tcW w:w="2945" w:type="dxa"/>
            <w:shd w:val="clear" w:color="auto" w:fill="B3B3B3"/>
          </w:tcPr>
          <w:p w:rsidR="00847D10" w:rsidRPr="00BB414C" w:rsidRDefault="00847D10" w:rsidP="00BB414C">
            <w:pPr>
              <w:pStyle w:val="StandardWeb"/>
              <w:spacing w:before="0" w:beforeAutospacing="0" w:after="0" w:afterAutospacing="0"/>
              <w:rPr>
                <w:rFonts w:ascii="Verdana" w:hAnsi="Verdana" w:cs="Tahoma"/>
                <w:sz w:val="20"/>
                <w:szCs w:val="20"/>
              </w:rPr>
            </w:pPr>
            <w:r w:rsidRPr="00BB414C">
              <w:rPr>
                <w:rFonts w:ascii="Verdana" w:hAnsi="Verdana" w:cs="Tahoma"/>
                <w:sz w:val="20"/>
                <w:szCs w:val="20"/>
              </w:rPr>
              <w:t>200µg/100g</w:t>
            </w:r>
          </w:p>
        </w:tc>
        <w:tc>
          <w:tcPr>
            <w:tcW w:w="2792" w:type="dxa"/>
            <w:shd w:val="clear" w:color="auto" w:fill="B3B3B3"/>
          </w:tcPr>
          <w:p w:rsidR="00847D10" w:rsidRPr="00BB414C" w:rsidRDefault="00847D10" w:rsidP="00BB414C">
            <w:pPr>
              <w:pStyle w:val="StandardWeb"/>
              <w:spacing w:before="0" w:beforeAutospacing="0" w:after="0" w:afterAutospacing="0"/>
              <w:rPr>
                <w:rFonts w:ascii="Verdana" w:hAnsi="Verdana" w:cs="Tahoma"/>
                <w:bCs/>
                <w:sz w:val="20"/>
                <w:szCs w:val="20"/>
              </w:rPr>
            </w:pPr>
            <w:r w:rsidRPr="00BB414C">
              <w:rPr>
                <w:rFonts w:ascii="Verdana" w:hAnsi="Verdana" w:cs="Tahoma"/>
                <w:sz w:val="20"/>
                <w:szCs w:val="20"/>
              </w:rPr>
              <w:t>500µg/100g</w:t>
            </w:r>
          </w:p>
        </w:tc>
      </w:tr>
      <w:tr w:rsidR="00847D10" w:rsidRPr="003E5DD6" w:rsidTr="00BB414C">
        <w:tc>
          <w:tcPr>
            <w:tcW w:w="1891" w:type="dxa"/>
            <w:shd w:val="clear" w:color="auto" w:fill="B3B3B3"/>
          </w:tcPr>
          <w:p w:rsidR="00847D10" w:rsidRPr="00BB414C" w:rsidRDefault="00847D10" w:rsidP="00EF0B3C">
            <w:pPr>
              <w:rPr>
                <w:rFonts w:ascii="Verdana" w:hAnsi="Verdana" w:cs="Tahoma"/>
                <w:sz w:val="16"/>
                <w:szCs w:val="16"/>
              </w:rPr>
            </w:pPr>
            <w:r w:rsidRPr="00BB414C">
              <w:rPr>
                <w:rFonts w:ascii="Verdana" w:hAnsi="Verdana" w:cs="Tahoma"/>
                <w:sz w:val="16"/>
                <w:szCs w:val="16"/>
              </w:rPr>
              <w:t>NIEDRIG</w:t>
            </w:r>
          </w:p>
        </w:tc>
        <w:tc>
          <w:tcPr>
            <w:tcW w:w="2509" w:type="dxa"/>
            <w:shd w:val="clear" w:color="auto" w:fill="B3B3B3"/>
          </w:tcPr>
          <w:p w:rsidR="00847D10" w:rsidRPr="00BB414C" w:rsidRDefault="00847D10" w:rsidP="00EF0B3C">
            <w:pPr>
              <w:rPr>
                <w:rFonts w:ascii="Verdana" w:hAnsi="Verdana" w:cs="Tahoma"/>
                <w:sz w:val="16"/>
                <w:szCs w:val="16"/>
              </w:rPr>
            </w:pPr>
            <w:r w:rsidRPr="00BB414C">
              <w:rPr>
                <w:rFonts w:ascii="Verdana" w:hAnsi="Verdana" w:cs="Tahoma"/>
                <w:sz w:val="16"/>
                <w:szCs w:val="16"/>
              </w:rPr>
              <w:t>MITTEL</w:t>
            </w:r>
          </w:p>
        </w:tc>
        <w:tc>
          <w:tcPr>
            <w:tcW w:w="2945" w:type="dxa"/>
            <w:shd w:val="clear" w:color="auto" w:fill="B3B3B3"/>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HOCH</w:t>
            </w:r>
          </w:p>
        </w:tc>
        <w:tc>
          <w:tcPr>
            <w:tcW w:w="2792" w:type="dxa"/>
            <w:shd w:val="clear" w:color="auto" w:fill="B3B3B3"/>
          </w:tcPr>
          <w:p w:rsidR="00847D10" w:rsidRPr="00BB414C" w:rsidRDefault="00847D10" w:rsidP="00BB414C">
            <w:pPr>
              <w:pStyle w:val="StandardWeb"/>
              <w:spacing w:before="0" w:beforeAutospacing="0" w:after="0" w:afterAutospacing="0"/>
              <w:rPr>
                <w:rFonts w:ascii="Verdana" w:hAnsi="Verdana" w:cs="Tahoma"/>
                <w:bCs/>
                <w:sz w:val="16"/>
                <w:szCs w:val="16"/>
              </w:rPr>
            </w:pPr>
            <w:r w:rsidRPr="00BB414C">
              <w:rPr>
                <w:rFonts w:ascii="Verdana" w:hAnsi="Verdana" w:cs="Tahoma"/>
                <w:bCs/>
                <w:sz w:val="16"/>
                <w:szCs w:val="16"/>
              </w:rPr>
              <w:t>SEHR HOCH</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Apfel 5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Dorschleber 100 </w:t>
            </w: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Algen, frisch 300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Mohnöl 500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Mais 2</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Eisbergsalat frisch 112 </w:t>
            </w: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Mangold frisch gegart 414</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Petersilienblatt frisch 790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Bananen 2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Rotkohl (Blaukraut) 103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Blattgemüse 280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Brennessel frisch 600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Orangen 2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Salat griechisch 123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Blattsalat mit Dressing 153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Frankfurter Grüne Soße 570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Pfirsich 1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Goabohnen reiffrisch 150 </w:t>
            </w: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Mohrrübe getrocknet 419</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Sauerampfer 600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Erdbeeren 10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Grießnockerln 145 </w:t>
            </w: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Blumenkohl 300</w:t>
            </w:r>
          </w:p>
        </w:tc>
        <w:tc>
          <w:tcPr>
            <w:tcW w:w="2792" w:type="dxa"/>
          </w:tcPr>
          <w:p w:rsidR="00847D10" w:rsidRPr="00BB414C" w:rsidRDefault="00847D10" w:rsidP="00EF0B3C">
            <w:pPr>
              <w:rPr>
                <w:rFonts w:ascii="Verdana" w:hAnsi="Verdana" w:cs="Tahoma"/>
                <w:sz w:val="16"/>
                <w:szCs w:val="16"/>
              </w:rPr>
            </w:pPr>
            <w:r w:rsidRPr="00BB414C">
              <w:rPr>
                <w:rFonts w:ascii="Verdana" w:hAnsi="Verdana" w:cs="Tahoma"/>
                <w:bCs/>
                <w:sz w:val="16"/>
                <w:szCs w:val="16"/>
              </w:rPr>
              <w:t>Schnittlauch 570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Fleisch Schwein 18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Sauerkraut 60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Blumenkohl frisch 208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Sonnenblumenöl 500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Rosinen 8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Haferflocken 50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Schalotte 310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Hühnerleber 600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Gurken 5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Hagebutten 100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Perlzwiebel Konserve 326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Knoblauch getrocknet 783</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Schweineleber 30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Sojabohnen getrocknet 176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Blumenkohl gegart 221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Knoblauch Pulver 791</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Sellerie 10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Hühnerei Eigelb 147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Bohnen grün 186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Kresse frisch 600</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Hühnerei gesamt 45</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Hühnerei Volleipulver 160</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Pfifferlinge getrocknet 156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bCs/>
                <w:sz w:val="16"/>
                <w:szCs w:val="16"/>
              </w:rPr>
              <w:t>Zwiebeln getrocknet 3379</w:t>
            </w: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Karotten 30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Kalbsleber 150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Bohnen weiß reif 190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b/>
                <w:sz w:val="16"/>
                <w:szCs w:val="16"/>
              </w:rPr>
            </w:pPr>
            <w:r w:rsidRPr="00BB414C">
              <w:rPr>
                <w:rFonts w:ascii="Verdana" w:hAnsi="Verdana" w:cs="Tahoma"/>
                <w:b/>
                <w:sz w:val="16"/>
                <w:szCs w:val="16"/>
              </w:rPr>
              <w:t xml:space="preserve">Kartoffeln 50 </w:t>
            </w: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Steinpilz getrocknet 113</w:t>
            </w: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Sojamehl vollfett 200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Tomate, reif 3 </w:t>
            </w: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Straucherbsen reif 150</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Pilze getrocknet 194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b/>
                <w:sz w:val="16"/>
                <w:szCs w:val="16"/>
              </w:rPr>
              <w:t>übriges Obst</w:t>
            </w:r>
            <w:r w:rsidRPr="00BB414C">
              <w:rPr>
                <w:rFonts w:ascii="Verdana" w:hAnsi="Verdana" w:cs="Tahoma"/>
                <w:sz w:val="16"/>
                <w:szCs w:val="16"/>
              </w:rPr>
              <w:t xml:space="preserve"> &lt;10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Tomaten Konzentrat 108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Broccoli frisch 121 Porre (Lauch) gegart224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Weizenkleie 80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Knollensellerie frisch 100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Broccoli gegart 129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b/>
                <w:sz w:val="16"/>
                <w:szCs w:val="16"/>
              </w:rPr>
            </w:pPr>
            <w:r w:rsidRPr="00BB414C">
              <w:rPr>
                <w:rFonts w:ascii="Verdana" w:hAnsi="Verdana" w:cs="Tahoma"/>
                <w:b/>
                <w:sz w:val="16"/>
                <w:szCs w:val="16"/>
              </w:rPr>
              <w:t xml:space="preserve">Kuhmilch 4 </w:t>
            </w: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Weizenkeime 131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Porre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Kräuterbutter 112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Chicoree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Zwiebelkuchen 123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Portulak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Lamm ohne Fett 200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Chinakohl gegart 264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Limabohne getrocknet 149 </w:t>
            </w: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Quark mit Kräutern 135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Radicchio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Rapsöl 150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Endivien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Rinderleber 300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EF0B3C">
            <w:pPr>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Spargel 40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Spinat 400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Rindsleber 300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Feldsalat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Roggenkeime 160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Fenchel frisch 240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Romanosalat frisch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Fleisch (Rind, Schaf) 200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Rosenkohl 250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Gemüsezwiebel frisch 310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Grünkohl (Braunkohl) 225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Hammel ohne Fett 200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Schnittsalat 200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Huhn (Brathuhn) 300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Sprossen 310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Knoblauch frisch 300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Traubenkernöl 280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Kopfsalat frisch 200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Weizenkeime 350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Küchenkräuter 300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EF0B3C">
            <w:pPr>
              <w:rPr>
                <w:rFonts w:ascii="Verdana" w:hAnsi="Verdana" w:cs="Tahoma"/>
                <w:sz w:val="16"/>
                <w:szCs w:val="16"/>
              </w:rPr>
            </w:pPr>
            <w:r w:rsidRPr="00BB414C">
              <w:rPr>
                <w:rFonts w:ascii="Verdana" w:hAnsi="Verdana" w:cs="Tahoma"/>
                <w:sz w:val="16"/>
                <w:szCs w:val="16"/>
              </w:rPr>
              <w:t xml:space="preserve">Wirsingkohl frisch 100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Zwiebeln frisch 310</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r w:rsidR="00847D10" w:rsidRPr="003E5DD6" w:rsidTr="00BB414C">
        <w:tc>
          <w:tcPr>
            <w:tcW w:w="1891" w:type="dxa"/>
          </w:tcPr>
          <w:p w:rsidR="00847D10" w:rsidRPr="00BB414C" w:rsidRDefault="00847D10" w:rsidP="00EF0B3C">
            <w:pPr>
              <w:rPr>
                <w:rFonts w:ascii="Verdana" w:hAnsi="Verdana" w:cs="Tahoma"/>
                <w:sz w:val="16"/>
                <w:szCs w:val="16"/>
              </w:rPr>
            </w:pPr>
          </w:p>
        </w:tc>
        <w:tc>
          <w:tcPr>
            <w:tcW w:w="2509" w:type="dxa"/>
          </w:tcPr>
          <w:p w:rsidR="00847D10" w:rsidRPr="00BB414C" w:rsidRDefault="00847D10" w:rsidP="00BB414C">
            <w:pPr>
              <w:pStyle w:val="StandardWeb"/>
              <w:spacing w:before="0" w:beforeAutospacing="0" w:after="0" w:afterAutospacing="0"/>
              <w:rPr>
                <w:rFonts w:ascii="Verdana" w:hAnsi="Verdana" w:cs="Tahoma"/>
                <w:sz w:val="16"/>
                <w:szCs w:val="16"/>
              </w:rPr>
            </w:pPr>
          </w:p>
        </w:tc>
        <w:tc>
          <w:tcPr>
            <w:tcW w:w="2945" w:type="dxa"/>
          </w:tcPr>
          <w:p w:rsidR="00847D10" w:rsidRPr="00BB414C" w:rsidRDefault="00847D10" w:rsidP="00BB414C">
            <w:pPr>
              <w:pStyle w:val="StandardWeb"/>
              <w:spacing w:before="0" w:beforeAutospacing="0" w:after="0" w:afterAutospacing="0"/>
              <w:rPr>
                <w:rFonts w:ascii="Verdana" w:hAnsi="Verdana" w:cs="Tahoma"/>
                <w:sz w:val="16"/>
                <w:szCs w:val="16"/>
              </w:rPr>
            </w:pPr>
            <w:r w:rsidRPr="00BB414C">
              <w:rPr>
                <w:rFonts w:ascii="Verdana" w:hAnsi="Verdana" w:cs="Tahoma"/>
                <w:sz w:val="16"/>
                <w:szCs w:val="16"/>
              </w:rPr>
              <w:t>Linsen reif frisch 223  </w:t>
            </w:r>
          </w:p>
        </w:tc>
        <w:tc>
          <w:tcPr>
            <w:tcW w:w="2792" w:type="dxa"/>
          </w:tcPr>
          <w:p w:rsidR="00847D10" w:rsidRPr="00BB414C" w:rsidRDefault="00847D10" w:rsidP="00BB414C">
            <w:pPr>
              <w:pStyle w:val="StandardWeb"/>
              <w:spacing w:before="0" w:beforeAutospacing="0" w:after="0" w:afterAutospacing="0"/>
              <w:rPr>
                <w:rFonts w:ascii="Verdana" w:hAnsi="Verdana" w:cs="Tahoma"/>
                <w:sz w:val="16"/>
                <w:szCs w:val="16"/>
              </w:rPr>
            </w:pPr>
          </w:p>
        </w:tc>
      </w:tr>
    </w:tbl>
    <w:p w:rsidR="00847D10" w:rsidRPr="003E5DD6" w:rsidRDefault="00847D10" w:rsidP="009A1B4E">
      <w:pPr>
        <w:rPr>
          <w:rFonts w:ascii="Verdana" w:hAnsi="Verdana" w:cs="Tahoma"/>
          <w:sz w:val="16"/>
          <w:szCs w:val="16"/>
        </w:rPr>
      </w:pPr>
    </w:p>
    <w:p w:rsidR="00847D10" w:rsidRDefault="00847D10"/>
    <w:sectPr w:rsidR="00847D10" w:rsidSect="004C22DE">
      <w:headerReference w:type="default" r:id="rId6"/>
      <w:footerReference w:type="default" r:id="rId7"/>
      <w:headerReference w:type="first" r:id="rId8"/>
      <w:footerReference w:type="first" r:id="rId9"/>
      <w:pgSz w:w="11906" w:h="16838" w:code="9"/>
      <w:pgMar w:top="390" w:right="595" w:bottom="567" w:left="1134"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AA" w:rsidRDefault="00AD5AAA" w:rsidP="009A1B4E">
      <w:r>
        <w:separator/>
      </w:r>
    </w:p>
  </w:endnote>
  <w:endnote w:type="continuationSeparator" w:id="0">
    <w:p w:rsidR="00AD5AAA" w:rsidRDefault="00AD5AAA" w:rsidP="009A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0" w:rsidRPr="004C22DE" w:rsidRDefault="004C22DE" w:rsidP="004C22DE">
    <w:pPr>
      <w:pStyle w:val="Kopfzeile"/>
      <w:jc w:val="center"/>
      <w:rPr>
        <w:rStyle w:val="Seitenzahl"/>
        <w:rFonts w:ascii="Helvetica" w:hAnsi="Helvetica"/>
        <w:szCs w:val="16"/>
      </w:rPr>
    </w:pPr>
    <w:r w:rsidRPr="004C22DE">
      <w:rPr>
        <w:noProof/>
        <w:sz w:val="16"/>
        <w:szCs w:val="16"/>
      </w:rPr>
      <w:drawing>
        <wp:inline distT="0" distB="0" distL="0" distR="0">
          <wp:extent cx="259080" cy="259080"/>
          <wp:effectExtent l="0" t="0" r="7620" b="7620"/>
          <wp:docPr id="44" name="Bild 44" descr="C:\Users\Ralph\Downloads\teramed\Bilder\cropp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alph\Downloads\teramed\Bilder\cropp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4C22DE">
      <w:rPr>
        <w:sz w:val="16"/>
        <w:szCs w:val="16"/>
      </w:rPr>
      <w:t xml:space="preserve">  </w:t>
    </w:r>
    <w:hyperlink r:id="rId2" w:history="1">
      <w:r w:rsidRPr="004C22DE">
        <w:rPr>
          <w:rStyle w:val="Hyperlink"/>
          <w:sz w:val="16"/>
          <w:szCs w:val="16"/>
        </w:rPr>
        <w:t>Vorlagen für die Arztpraxis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0" w:type="auto"/>
      <w:tblLook w:val="01E0" w:firstRow="1" w:lastRow="1" w:firstColumn="1" w:lastColumn="1" w:noHBand="0" w:noVBand="0"/>
    </w:tblPr>
    <w:tblGrid>
      <w:gridCol w:w="2962"/>
      <w:gridCol w:w="3071"/>
      <w:gridCol w:w="3071"/>
    </w:tblGrid>
    <w:tr w:rsidR="00847D10" w:rsidRPr="004C22DE" w:rsidTr="00BB414C">
      <w:trPr>
        <w:trHeight w:val="896"/>
      </w:trPr>
      <w:tc>
        <w:tcPr>
          <w:tcW w:w="3070" w:type="dxa"/>
        </w:tcPr>
        <w:p w:rsidR="00847D10" w:rsidRPr="00BB414C" w:rsidRDefault="00847D10" w:rsidP="00BB414C">
          <w:pPr>
            <w:rPr>
              <w:rFonts w:ascii="Verdana" w:hAnsi="Verdana"/>
              <w:color w:val="999999"/>
              <w:sz w:val="16"/>
              <w:szCs w:val="16"/>
            </w:rPr>
          </w:pPr>
          <w:r w:rsidRPr="00BB414C">
            <w:rPr>
              <w:rFonts w:ascii="Verdana" w:hAnsi="Verdana"/>
              <w:color w:val="999999"/>
              <w:sz w:val="16"/>
              <w:szCs w:val="16"/>
            </w:rPr>
            <w:t>Öffnungszeiten</w:t>
          </w:r>
        </w:p>
        <w:p w:rsidR="00847D10" w:rsidRPr="00BB414C" w:rsidRDefault="00847D10" w:rsidP="00BB414C">
          <w:pPr>
            <w:rPr>
              <w:rFonts w:ascii="Verdana" w:hAnsi="Verdana"/>
              <w:color w:val="999999"/>
              <w:sz w:val="16"/>
              <w:szCs w:val="16"/>
            </w:rPr>
          </w:pPr>
          <w:r w:rsidRPr="00BB414C">
            <w:rPr>
              <w:rFonts w:ascii="Verdana" w:hAnsi="Verdana"/>
              <w:color w:val="999999"/>
              <w:sz w:val="16"/>
              <w:szCs w:val="16"/>
            </w:rPr>
            <w:t>Mo-Fr 8:00 bis 12:00</w:t>
          </w:r>
        </w:p>
        <w:p w:rsidR="00847D10" w:rsidRPr="00BB414C" w:rsidRDefault="00847D10" w:rsidP="00BB414C">
          <w:pPr>
            <w:rPr>
              <w:rFonts w:ascii="Verdana" w:hAnsi="Verdana"/>
              <w:color w:val="999999"/>
              <w:sz w:val="16"/>
              <w:szCs w:val="16"/>
            </w:rPr>
          </w:pPr>
          <w:r w:rsidRPr="00BB414C">
            <w:rPr>
              <w:rFonts w:ascii="Verdana" w:hAnsi="Verdana"/>
              <w:color w:val="999999"/>
              <w:sz w:val="16"/>
              <w:szCs w:val="16"/>
            </w:rPr>
            <w:t>Mo, Di, Do 15:00 bis 18:00</w:t>
          </w:r>
        </w:p>
      </w:tc>
      <w:tc>
        <w:tcPr>
          <w:tcW w:w="3071" w:type="dxa"/>
        </w:tcPr>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Kto. Nr. 000 696 51 99</w:t>
          </w:r>
        </w:p>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BLZ 300 606 01</w:t>
          </w:r>
        </w:p>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APO Bank</w:t>
          </w:r>
        </w:p>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 xml:space="preserve">St.-Nr.  </w:t>
          </w:r>
        </w:p>
      </w:tc>
      <w:tc>
        <w:tcPr>
          <w:tcW w:w="3071" w:type="dxa"/>
        </w:tcPr>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www.arzt-ratingen.de</w:t>
          </w:r>
        </w:p>
        <w:p w:rsidR="00847D10" w:rsidRPr="00BB414C" w:rsidRDefault="00847D10" w:rsidP="00BB414C">
          <w:pPr>
            <w:rPr>
              <w:rFonts w:ascii="Verdana" w:hAnsi="Verdana"/>
              <w:color w:val="999999"/>
              <w:sz w:val="16"/>
              <w:szCs w:val="16"/>
              <w:lang w:val="en-GB"/>
            </w:rPr>
          </w:pPr>
          <w:r w:rsidRPr="00BB414C">
            <w:rPr>
              <w:rFonts w:ascii="Verdana" w:hAnsi="Verdana"/>
              <w:color w:val="999999"/>
              <w:sz w:val="16"/>
              <w:szCs w:val="16"/>
              <w:lang w:val="en-GB"/>
            </w:rPr>
            <w:t>info@arzt-ratingen.de</w:t>
          </w:r>
        </w:p>
        <w:p w:rsidR="00847D10" w:rsidRPr="00BB414C" w:rsidRDefault="00847D10" w:rsidP="00BB414C">
          <w:pPr>
            <w:rPr>
              <w:rFonts w:ascii="Verdana" w:hAnsi="Verdana"/>
              <w:color w:val="999999"/>
              <w:sz w:val="16"/>
              <w:szCs w:val="16"/>
              <w:lang w:val="en-GB"/>
            </w:rPr>
          </w:pPr>
        </w:p>
      </w:tc>
    </w:tr>
  </w:tbl>
  <w:p w:rsidR="00847D10" w:rsidRPr="00047A6E" w:rsidRDefault="00847D10" w:rsidP="00187CBE">
    <w:pPr>
      <w:pStyle w:val="Fuzeile"/>
      <w:rPr>
        <w:rFonts w:ascii="Verdana" w:hAnsi="Verdana"/>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AA" w:rsidRDefault="00AD5AAA" w:rsidP="009A1B4E">
      <w:r>
        <w:separator/>
      </w:r>
    </w:p>
  </w:footnote>
  <w:footnote w:type="continuationSeparator" w:id="0">
    <w:p w:rsidR="00AD5AAA" w:rsidRDefault="00AD5AAA" w:rsidP="009A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DE" w:rsidRPr="004C22DE" w:rsidRDefault="004C22DE" w:rsidP="004C22DE">
    <w:pPr>
      <w:pStyle w:val="Fuzeile"/>
      <w:jc w:val="center"/>
      <w:rPr>
        <w:rFonts w:ascii="Verdana" w:hAnsi="Verdana"/>
        <w:color w:val="999999"/>
        <w:sz w:val="16"/>
        <w:szCs w:val="16"/>
      </w:rPr>
    </w:pPr>
    <w:hyperlink r:id="rId1" w:history="1">
      <w:r w:rsidRPr="004C22DE">
        <w:rPr>
          <w:rStyle w:val="Hyperlink"/>
          <w:rFonts w:ascii="Verdana" w:hAnsi="Verdana"/>
          <w:sz w:val="16"/>
          <w:szCs w:val="16"/>
        </w:rPr>
        <w:t>Patienteninformation Marcumar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0" w:rsidRDefault="00847D10" w:rsidP="0063438B">
    <w:pPr>
      <w:pStyle w:val="Kopfzeile"/>
      <w:jc w:val="center"/>
    </w:pPr>
  </w:p>
  <w:p w:rsidR="00847D10" w:rsidRDefault="00847D10" w:rsidP="0063438B">
    <w:pPr>
      <w:pStyle w:val="Kopfzeile"/>
      <w:jc w:val="right"/>
    </w:pPr>
  </w:p>
  <w:p w:rsidR="00847D10" w:rsidRDefault="004C22DE" w:rsidP="0063438B">
    <w:pPr>
      <w:pStyle w:val="Kopfzeile"/>
      <w:jc w:val="right"/>
    </w:pPr>
    <w:r>
      <w:rPr>
        <w:noProof/>
      </w:rPr>
      <w:drawing>
        <wp:anchor distT="0" distB="0" distL="114300" distR="114300" simplePos="0" relativeHeight="251657728" behindDoc="1" locked="0" layoutInCell="1" allowOverlap="1">
          <wp:simplePos x="0" y="0"/>
          <wp:positionH relativeFrom="column">
            <wp:posOffset>5238750</wp:posOffset>
          </wp:positionH>
          <wp:positionV relativeFrom="paragraph">
            <wp:posOffset>107950</wp:posOffset>
          </wp:positionV>
          <wp:extent cx="716280" cy="1062355"/>
          <wp:effectExtent l="0" t="0" r="762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1062355"/>
                  </a:xfrm>
                  <a:prstGeom prst="rect">
                    <a:avLst/>
                  </a:prstGeom>
                  <a:noFill/>
                </pic:spPr>
              </pic:pic>
            </a:graphicData>
          </a:graphic>
          <wp14:sizeRelH relativeFrom="page">
            <wp14:pctWidth>0</wp14:pctWidth>
          </wp14:sizeRelH>
          <wp14:sizeRelV relativeFrom="page">
            <wp14:pctHeight>0</wp14:pctHeight>
          </wp14:sizeRelV>
        </wp:anchor>
      </w:drawing>
    </w:r>
  </w:p>
  <w:p w:rsidR="00847D10" w:rsidRDefault="00847D10" w:rsidP="0063438B">
    <w:pPr>
      <w:pStyle w:val="Kopfzeile"/>
      <w:jc w:val="right"/>
    </w:pPr>
  </w:p>
  <w:p w:rsidR="00847D10" w:rsidRPr="00A863B6" w:rsidRDefault="00847D10" w:rsidP="00A863B6">
    <w:pPr>
      <w:pStyle w:val="Kopfzeile"/>
      <w:tabs>
        <w:tab w:val="left" w:pos="600"/>
      </w:tabs>
      <w:rPr>
        <w:rFonts w:ascii="Verdana" w:hAnsi="Verdana"/>
        <w:sz w:val="24"/>
        <w:szCs w:val="24"/>
      </w:rPr>
    </w:pPr>
    <w:r w:rsidRPr="00187CBE">
      <w:t xml:space="preserve">    </w:t>
    </w:r>
    <w:r>
      <w:tab/>
    </w:r>
    <w:r w:rsidRPr="00A863B6">
      <w:rPr>
        <w:rFonts w:ascii="Verdana" w:hAnsi="Verdana"/>
        <w:sz w:val="24"/>
        <w:szCs w:val="24"/>
      </w:rPr>
      <w:t>Dr. med. Guido Pascha</w:t>
    </w:r>
  </w:p>
  <w:p w:rsidR="00847D10" w:rsidRPr="00A863B6" w:rsidRDefault="00847D10" w:rsidP="00A863B6">
    <w:pPr>
      <w:pStyle w:val="Kopfzeile"/>
      <w:tabs>
        <w:tab w:val="left" w:pos="600"/>
      </w:tabs>
      <w:rPr>
        <w:rFonts w:ascii="Verdana" w:hAnsi="Verdana"/>
      </w:rPr>
    </w:pPr>
    <w:r w:rsidRPr="00A863B6">
      <w:rPr>
        <w:rFonts w:ascii="Verdana" w:hAnsi="Verdana"/>
        <w:sz w:val="24"/>
        <w:szCs w:val="24"/>
      </w:rPr>
      <w:tab/>
    </w:r>
    <w:r w:rsidRPr="00A863B6">
      <w:rPr>
        <w:rFonts w:ascii="Verdana" w:hAnsi="Verdana"/>
      </w:rPr>
      <w:t>Facharzt für Allgemeinmedizin</w:t>
    </w:r>
  </w:p>
  <w:p w:rsidR="00847D10" w:rsidRPr="00A863B6" w:rsidRDefault="00847D10" w:rsidP="00187CBE">
    <w:pPr>
      <w:pStyle w:val="Kopfzeile"/>
      <w:rPr>
        <w:rFonts w:ascii="Verdana" w:hAnsi="Verdana"/>
      </w:rPr>
    </w:pPr>
    <w:r>
      <w:rPr>
        <w:rFonts w:ascii="Verdana" w:hAnsi="Verdana"/>
      </w:rPr>
      <w:t xml:space="preserve">   </w:t>
    </w:r>
    <w:r>
      <w:rPr>
        <w:rFonts w:ascii="Verdana" w:hAnsi="Verda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4E"/>
    <w:rsid w:val="00047A6E"/>
    <w:rsid w:val="00187CBE"/>
    <w:rsid w:val="001F12F1"/>
    <w:rsid w:val="003E5DD6"/>
    <w:rsid w:val="004613FD"/>
    <w:rsid w:val="004C22DE"/>
    <w:rsid w:val="004C25A5"/>
    <w:rsid w:val="00521323"/>
    <w:rsid w:val="0063438B"/>
    <w:rsid w:val="00744DDD"/>
    <w:rsid w:val="00800375"/>
    <w:rsid w:val="00847D10"/>
    <w:rsid w:val="008747DC"/>
    <w:rsid w:val="009A1B4E"/>
    <w:rsid w:val="00A863B6"/>
    <w:rsid w:val="00AD5AAA"/>
    <w:rsid w:val="00B4283A"/>
    <w:rsid w:val="00BB414C"/>
    <w:rsid w:val="00D300D0"/>
    <w:rsid w:val="00EF0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F0180B7-3AE9-407E-B68F-8AEC785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B4E"/>
    <w:rPr>
      <w:rFonts w:ascii="Helvetica Neue" w:hAnsi="Helvetica Neu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A1B4E"/>
    <w:pPr>
      <w:tabs>
        <w:tab w:val="center" w:pos="4536"/>
        <w:tab w:val="right" w:pos="9072"/>
      </w:tabs>
    </w:pPr>
    <w:rPr>
      <w:rFonts w:ascii="Helvetica" w:hAnsi="Helvetica"/>
      <w:b/>
    </w:rPr>
  </w:style>
  <w:style w:type="character" w:customStyle="1" w:styleId="KopfzeileZchn">
    <w:name w:val="Kopfzeile Zchn"/>
    <w:basedOn w:val="Absatz-Standardschriftart"/>
    <w:link w:val="Kopfzeile"/>
    <w:uiPriority w:val="99"/>
    <w:locked/>
    <w:rsid w:val="009A1B4E"/>
    <w:rPr>
      <w:rFonts w:ascii="Helvetica" w:hAnsi="Helvetica" w:cs="Times New Roman"/>
      <w:b/>
      <w:sz w:val="20"/>
      <w:szCs w:val="20"/>
      <w:lang w:val="x-none" w:eastAsia="de-DE"/>
    </w:rPr>
  </w:style>
  <w:style w:type="paragraph" w:styleId="Fuzeile">
    <w:name w:val="footer"/>
    <w:basedOn w:val="Standard"/>
    <w:link w:val="FuzeileZchn"/>
    <w:uiPriority w:val="99"/>
    <w:rsid w:val="009A1B4E"/>
    <w:pPr>
      <w:tabs>
        <w:tab w:val="center" w:pos="4536"/>
        <w:tab w:val="right" w:pos="9072"/>
      </w:tabs>
    </w:pPr>
  </w:style>
  <w:style w:type="character" w:customStyle="1" w:styleId="FuzeileZchn">
    <w:name w:val="Fußzeile Zchn"/>
    <w:basedOn w:val="Absatz-Standardschriftart"/>
    <w:link w:val="Fuzeile"/>
    <w:uiPriority w:val="99"/>
    <w:locked/>
    <w:rsid w:val="009A1B4E"/>
    <w:rPr>
      <w:rFonts w:ascii="Helvetica Neue" w:hAnsi="Helvetica Neue" w:cs="Times New Roman"/>
      <w:sz w:val="20"/>
      <w:szCs w:val="20"/>
      <w:lang w:val="x-none" w:eastAsia="de-DE"/>
    </w:rPr>
  </w:style>
  <w:style w:type="character" w:styleId="Seitenzahl">
    <w:name w:val="page number"/>
    <w:basedOn w:val="Absatz-Standardschriftart"/>
    <w:uiPriority w:val="99"/>
    <w:rsid w:val="009A1B4E"/>
    <w:rPr>
      <w:rFonts w:ascii="Helvetica Neue" w:hAnsi="Helvetica Neue" w:cs="Times New Roman"/>
      <w:color w:val="auto"/>
      <w:sz w:val="16"/>
      <w:u w:val="none"/>
    </w:rPr>
  </w:style>
  <w:style w:type="table" w:styleId="Tabellenraster">
    <w:name w:val="Table Grid"/>
    <w:basedOn w:val="NormaleTabelle"/>
    <w:uiPriority w:val="59"/>
    <w:rsid w:val="009A1B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9A1B4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4C2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eramed.de/file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teramed.de/files/file/55-patienteninformation-%C3%BCber-marcum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Ralph Jäger</cp:lastModifiedBy>
  <cp:revision>2</cp:revision>
  <dcterms:created xsi:type="dcterms:W3CDTF">2015-04-16T08:57:00Z</dcterms:created>
  <dcterms:modified xsi:type="dcterms:W3CDTF">2015-04-16T08:57:00Z</dcterms:modified>
</cp:coreProperties>
</file>